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8C563" w14:textId="77777777" w:rsidR="005B0223" w:rsidRDefault="005B0223">
      <w:pPr>
        <w:spacing w:before="10" w:line="170" w:lineRule="exact"/>
        <w:rPr>
          <w:sz w:val="17"/>
          <w:szCs w:val="17"/>
        </w:rPr>
      </w:pPr>
    </w:p>
    <w:p w14:paraId="1DA9235C"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312ED7CA" wp14:editId="6D193B1E">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7CBE4354" w14:textId="77777777" w:rsidR="005B0223" w:rsidRDefault="005B0223">
      <w:pPr>
        <w:spacing w:before="5" w:line="260" w:lineRule="exact"/>
        <w:rPr>
          <w:sz w:val="26"/>
          <w:szCs w:val="26"/>
        </w:rPr>
      </w:pPr>
    </w:p>
    <w:p w14:paraId="2A29F596"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26BF4FF0" w14:textId="77777777" w:rsidR="005B0223" w:rsidRDefault="005B0223">
      <w:pPr>
        <w:spacing w:line="140" w:lineRule="exact"/>
        <w:rPr>
          <w:sz w:val="14"/>
          <w:szCs w:val="14"/>
        </w:rPr>
      </w:pPr>
    </w:p>
    <w:p w14:paraId="146A78DD" w14:textId="77777777" w:rsidR="005B0223" w:rsidRDefault="005B0223">
      <w:pPr>
        <w:spacing w:line="200" w:lineRule="exact"/>
        <w:rPr>
          <w:sz w:val="20"/>
          <w:szCs w:val="20"/>
        </w:rPr>
      </w:pPr>
    </w:p>
    <w:p w14:paraId="53AB857C"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654B275C"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762CBFA8"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2DC19987"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772B8F81"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5D2D424B"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2C552FF5"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5B1D9561"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18F8A01A"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1522D49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441B7AF"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8309BD4"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1BD6D32F"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1B706A46"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42A9BBBF"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49470B2"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4DB41C21"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11A7F210"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72FDFBA5"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14ABCCC0"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1DDA9321"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r>
              <w:rPr>
                <w:rFonts w:ascii="Arial Narrow" w:eastAsia="Arial Narrow" w:hAnsi="Arial Narrow" w:cs="Arial Narrow"/>
                <w:sz w:val="20"/>
                <w:szCs w:val="20"/>
              </w:rPr>
              <w:t>eg.</w:t>
            </w:r>
            <w:proofErr w:type="spell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3978642E"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0F31F47A"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0A7CB00F"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6C7AEAB7"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428B6252"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7847B6BB"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723A270E"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3BF93F7E"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6405A4E8"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479433D8"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1B95BDF6"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5AA54DB3"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12A2A2DF"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044F0C7F"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679F228D"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5EFD60D3"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2420219D"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5AA81745"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7D9194BE"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550445B1"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1FF27D21"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34B72F0F"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729524A5"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5EABB1BF"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7BCEC420"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4646F45D"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2B196DA0"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098F64CD"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5D1ABF7F"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66315FB9"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0F322E53"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1327F222"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E80BCDE"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2BDA8B88"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7A27B60C"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607FDBCD"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7FB64B37"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0F706C41" w14:textId="77777777" w:rsidR="005B0223" w:rsidRDefault="005B0223">
      <w:pPr>
        <w:spacing w:line="200" w:lineRule="exact"/>
        <w:rPr>
          <w:sz w:val="20"/>
          <w:szCs w:val="20"/>
        </w:rPr>
      </w:pPr>
    </w:p>
    <w:p w14:paraId="66F5A30C" w14:textId="77777777" w:rsidR="005B0223" w:rsidRDefault="005B0223">
      <w:pPr>
        <w:spacing w:line="200" w:lineRule="exact"/>
        <w:rPr>
          <w:sz w:val="20"/>
          <w:szCs w:val="20"/>
        </w:rPr>
      </w:pPr>
    </w:p>
    <w:p w14:paraId="787CEE5B" w14:textId="77777777" w:rsidR="005B0223" w:rsidRDefault="005B0223">
      <w:pPr>
        <w:spacing w:before="13" w:line="220" w:lineRule="exact"/>
      </w:pPr>
    </w:p>
    <w:p w14:paraId="6BD10195"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306CBB3A"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4C3699F4"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5BD03F9" w14:textId="6F2B8BFC" w:rsidR="006C2EEC" w:rsidRDefault="00971FF1">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My patient was admitted into the ER for a left hip fracture resulting in an ORIF. Once returning to the floor from PACU is when I received report from the CN at morning shift change. I was nurse B in the role of taking care of this patient alongside nurse A and the patient’s daughter.  </w:t>
            </w:r>
          </w:p>
          <w:p w14:paraId="1F4E5B99" w14:textId="77777777" w:rsidR="0047277E" w:rsidRDefault="0047277E">
            <w:pPr>
              <w:pStyle w:val="TableParagraph"/>
              <w:spacing w:line="219" w:lineRule="exact"/>
              <w:ind w:left="104"/>
              <w:rPr>
                <w:rFonts w:ascii="Arial Narrow" w:eastAsia="Arial Narrow" w:hAnsi="Arial Narrow" w:cs="Arial Narrow"/>
                <w:sz w:val="20"/>
                <w:szCs w:val="20"/>
              </w:rPr>
            </w:pPr>
          </w:p>
          <w:p w14:paraId="1C1CC4E4" w14:textId="77777777" w:rsidR="0047277E" w:rsidRDefault="0047277E">
            <w:pPr>
              <w:pStyle w:val="TableParagraph"/>
              <w:spacing w:line="219" w:lineRule="exact"/>
              <w:ind w:left="104"/>
              <w:rPr>
                <w:rFonts w:ascii="Arial Narrow" w:eastAsia="Arial Narrow" w:hAnsi="Arial Narrow" w:cs="Arial Narrow"/>
                <w:sz w:val="20"/>
                <w:szCs w:val="20"/>
              </w:rPr>
            </w:pPr>
          </w:p>
          <w:p w14:paraId="16BA1D2C" w14:textId="77777777" w:rsidR="0047277E" w:rsidRDefault="0047277E">
            <w:pPr>
              <w:pStyle w:val="TableParagraph"/>
              <w:spacing w:line="219" w:lineRule="exact"/>
              <w:ind w:left="104"/>
              <w:rPr>
                <w:rFonts w:ascii="Arial Narrow" w:eastAsia="Arial Narrow" w:hAnsi="Arial Narrow" w:cs="Arial Narrow"/>
                <w:sz w:val="20"/>
                <w:szCs w:val="20"/>
              </w:rPr>
            </w:pPr>
          </w:p>
          <w:p w14:paraId="7CFDD941" w14:textId="77777777" w:rsidR="0047277E" w:rsidRDefault="0047277E">
            <w:pPr>
              <w:pStyle w:val="TableParagraph"/>
              <w:spacing w:line="219" w:lineRule="exact"/>
              <w:ind w:left="104"/>
              <w:rPr>
                <w:rFonts w:ascii="Arial Narrow" w:eastAsia="Arial Narrow" w:hAnsi="Arial Narrow" w:cs="Arial Narrow"/>
                <w:sz w:val="20"/>
                <w:szCs w:val="20"/>
              </w:rPr>
            </w:pPr>
          </w:p>
          <w:p w14:paraId="31847C43" w14:textId="77777777" w:rsidR="0047277E" w:rsidRDefault="0047277E">
            <w:pPr>
              <w:pStyle w:val="TableParagraph"/>
              <w:spacing w:line="219" w:lineRule="exact"/>
              <w:ind w:left="104"/>
              <w:rPr>
                <w:rFonts w:ascii="Arial Narrow" w:eastAsia="Arial Narrow" w:hAnsi="Arial Narrow" w:cs="Arial Narrow"/>
                <w:sz w:val="20"/>
                <w:szCs w:val="20"/>
              </w:rPr>
            </w:pPr>
          </w:p>
          <w:p w14:paraId="429FF4AD" w14:textId="77777777" w:rsidR="0047277E" w:rsidRDefault="0047277E">
            <w:pPr>
              <w:pStyle w:val="TableParagraph"/>
              <w:spacing w:line="219" w:lineRule="exact"/>
              <w:ind w:left="104"/>
              <w:rPr>
                <w:rFonts w:ascii="Arial Narrow" w:eastAsia="Arial Narrow" w:hAnsi="Arial Narrow" w:cs="Arial Narrow"/>
                <w:sz w:val="20"/>
                <w:szCs w:val="20"/>
              </w:rPr>
            </w:pPr>
          </w:p>
          <w:p w14:paraId="0D7A5EA0" w14:textId="77777777" w:rsidR="006C2EEC" w:rsidRDefault="006C2EEC">
            <w:pPr>
              <w:pStyle w:val="TableParagraph"/>
              <w:spacing w:line="219" w:lineRule="exact"/>
              <w:ind w:left="104"/>
              <w:rPr>
                <w:rFonts w:ascii="Arial Narrow" w:eastAsia="Arial Narrow" w:hAnsi="Arial Narrow" w:cs="Arial Narrow"/>
                <w:sz w:val="20"/>
                <w:szCs w:val="20"/>
              </w:rPr>
            </w:pPr>
          </w:p>
          <w:p w14:paraId="2A8CE86F" w14:textId="77777777" w:rsidR="006C2EEC" w:rsidRDefault="006C2EEC">
            <w:pPr>
              <w:pStyle w:val="TableParagraph"/>
              <w:spacing w:line="219" w:lineRule="exact"/>
              <w:ind w:left="104"/>
              <w:rPr>
                <w:rFonts w:ascii="Arial Narrow" w:eastAsia="Arial Narrow" w:hAnsi="Arial Narrow" w:cs="Arial Narrow"/>
                <w:sz w:val="20"/>
                <w:szCs w:val="20"/>
              </w:rPr>
            </w:pPr>
          </w:p>
          <w:p w14:paraId="7ABDA8A9" w14:textId="77777777" w:rsidR="006C2EEC" w:rsidRDefault="006C2EEC">
            <w:pPr>
              <w:pStyle w:val="TableParagraph"/>
              <w:spacing w:line="219" w:lineRule="exact"/>
              <w:ind w:left="104"/>
              <w:rPr>
                <w:rFonts w:ascii="Arial Narrow" w:eastAsia="Arial Narrow" w:hAnsi="Arial Narrow" w:cs="Arial Narrow"/>
                <w:sz w:val="20"/>
                <w:szCs w:val="20"/>
              </w:rPr>
            </w:pPr>
          </w:p>
          <w:p w14:paraId="58FC6064" w14:textId="77777777" w:rsidR="006C2EEC" w:rsidRDefault="006C2EEC">
            <w:pPr>
              <w:pStyle w:val="TableParagraph"/>
              <w:spacing w:line="219" w:lineRule="exact"/>
              <w:ind w:left="104"/>
              <w:rPr>
                <w:rFonts w:ascii="Arial Narrow" w:eastAsia="Arial Narrow" w:hAnsi="Arial Narrow" w:cs="Arial Narrow"/>
                <w:sz w:val="20"/>
                <w:szCs w:val="20"/>
              </w:rPr>
            </w:pPr>
          </w:p>
          <w:p w14:paraId="650AC60D" w14:textId="77777777" w:rsidR="006C2EEC" w:rsidRDefault="006C2EEC">
            <w:pPr>
              <w:pStyle w:val="TableParagraph"/>
              <w:spacing w:line="219" w:lineRule="exact"/>
              <w:ind w:left="104"/>
              <w:rPr>
                <w:rFonts w:ascii="Arial Narrow" w:eastAsia="Arial Narrow" w:hAnsi="Arial Narrow" w:cs="Arial Narrow"/>
                <w:sz w:val="20"/>
                <w:szCs w:val="20"/>
              </w:rPr>
            </w:pPr>
          </w:p>
          <w:p w14:paraId="695CC5E0" w14:textId="77777777" w:rsidR="006C2EEC" w:rsidRDefault="006C2EEC">
            <w:pPr>
              <w:pStyle w:val="TableParagraph"/>
              <w:spacing w:line="219" w:lineRule="exact"/>
              <w:ind w:left="104"/>
              <w:rPr>
                <w:rFonts w:ascii="Arial Narrow" w:eastAsia="Arial Narrow" w:hAnsi="Arial Narrow" w:cs="Arial Narrow"/>
                <w:sz w:val="20"/>
                <w:szCs w:val="20"/>
              </w:rPr>
            </w:pPr>
          </w:p>
          <w:p w14:paraId="27200475" w14:textId="77777777" w:rsidR="006C2EEC" w:rsidRDefault="006C2EEC">
            <w:pPr>
              <w:pStyle w:val="TableParagraph"/>
              <w:spacing w:line="219" w:lineRule="exact"/>
              <w:ind w:left="104"/>
              <w:rPr>
                <w:rFonts w:ascii="Arial Narrow" w:eastAsia="Arial Narrow" w:hAnsi="Arial Narrow" w:cs="Arial Narrow"/>
                <w:sz w:val="20"/>
                <w:szCs w:val="20"/>
              </w:rPr>
            </w:pPr>
          </w:p>
          <w:p w14:paraId="1257CD6E" w14:textId="77777777" w:rsidR="006C2EEC" w:rsidRDefault="006C2EEC">
            <w:pPr>
              <w:pStyle w:val="TableParagraph"/>
              <w:spacing w:line="219" w:lineRule="exact"/>
              <w:ind w:left="104"/>
              <w:rPr>
                <w:rFonts w:ascii="Arial Narrow" w:eastAsia="Arial Narrow" w:hAnsi="Arial Narrow" w:cs="Arial Narrow"/>
                <w:sz w:val="20"/>
                <w:szCs w:val="20"/>
              </w:rPr>
            </w:pPr>
          </w:p>
          <w:p w14:paraId="4D70AF08" w14:textId="77777777" w:rsidR="006C2EEC" w:rsidRDefault="006C2EEC">
            <w:pPr>
              <w:pStyle w:val="TableParagraph"/>
              <w:spacing w:line="219" w:lineRule="exact"/>
              <w:ind w:left="104"/>
              <w:rPr>
                <w:rFonts w:ascii="Arial Narrow" w:eastAsia="Arial Narrow" w:hAnsi="Arial Narrow" w:cs="Arial Narrow"/>
                <w:sz w:val="20"/>
                <w:szCs w:val="20"/>
              </w:rPr>
            </w:pPr>
          </w:p>
          <w:p w14:paraId="76F796FA" w14:textId="77777777" w:rsidR="006C2EEC" w:rsidRDefault="006C2EEC">
            <w:pPr>
              <w:pStyle w:val="TableParagraph"/>
              <w:spacing w:line="219" w:lineRule="exact"/>
              <w:ind w:left="104"/>
              <w:rPr>
                <w:rFonts w:ascii="Arial Narrow" w:eastAsia="Arial Narrow" w:hAnsi="Arial Narrow" w:cs="Arial Narrow"/>
                <w:sz w:val="20"/>
                <w:szCs w:val="20"/>
              </w:rPr>
            </w:pPr>
          </w:p>
          <w:p w14:paraId="1367E331" w14:textId="77777777" w:rsidR="006C2EEC" w:rsidRDefault="006C2EEC">
            <w:pPr>
              <w:pStyle w:val="TableParagraph"/>
              <w:spacing w:line="219" w:lineRule="exact"/>
              <w:ind w:left="104"/>
              <w:rPr>
                <w:rFonts w:ascii="Arial Narrow" w:eastAsia="Arial Narrow" w:hAnsi="Arial Narrow" w:cs="Arial Narrow"/>
                <w:sz w:val="20"/>
                <w:szCs w:val="20"/>
              </w:rPr>
            </w:pPr>
          </w:p>
          <w:p w14:paraId="138397B6" w14:textId="77777777" w:rsidR="006C2EEC" w:rsidRDefault="006C2EEC">
            <w:pPr>
              <w:pStyle w:val="TableParagraph"/>
              <w:spacing w:line="219" w:lineRule="exact"/>
              <w:ind w:left="104"/>
              <w:rPr>
                <w:rFonts w:ascii="Arial Narrow" w:eastAsia="Arial Narrow" w:hAnsi="Arial Narrow" w:cs="Arial Narrow"/>
                <w:sz w:val="20"/>
                <w:szCs w:val="20"/>
              </w:rPr>
            </w:pPr>
          </w:p>
          <w:p w14:paraId="3A5FCA7A" w14:textId="77777777" w:rsidR="006C2EEC" w:rsidRDefault="006C2EEC">
            <w:pPr>
              <w:pStyle w:val="TableParagraph"/>
              <w:spacing w:line="219" w:lineRule="exact"/>
              <w:ind w:left="104"/>
              <w:rPr>
                <w:rFonts w:ascii="Arial Narrow" w:eastAsia="Arial Narrow" w:hAnsi="Arial Narrow" w:cs="Arial Narrow"/>
                <w:sz w:val="20"/>
                <w:szCs w:val="20"/>
              </w:rPr>
            </w:pPr>
          </w:p>
          <w:p w14:paraId="07E78E5A" w14:textId="77777777" w:rsidR="006C2EEC" w:rsidRDefault="006C2EEC">
            <w:pPr>
              <w:pStyle w:val="TableParagraph"/>
              <w:spacing w:line="219" w:lineRule="exact"/>
              <w:ind w:left="104"/>
              <w:rPr>
                <w:rFonts w:ascii="Arial Narrow" w:eastAsia="Arial Narrow" w:hAnsi="Arial Narrow" w:cs="Arial Narrow"/>
                <w:sz w:val="20"/>
                <w:szCs w:val="20"/>
              </w:rPr>
            </w:pPr>
          </w:p>
          <w:p w14:paraId="594CD8FA" w14:textId="77777777" w:rsidR="006C2EEC" w:rsidRDefault="006C2EEC">
            <w:pPr>
              <w:pStyle w:val="TableParagraph"/>
              <w:spacing w:line="219" w:lineRule="exact"/>
              <w:ind w:left="104"/>
              <w:rPr>
                <w:rFonts w:ascii="Arial Narrow" w:eastAsia="Arial Narrow" w:hAnsi="Arial Narrow" w:cs="Arial Narrow"/>
                <w:sz w:val="20"/>
                <w:szCs w:val="20"/>
              </w:rPr>
            </w:pPr>
          </w:p>
          <w:p w14:paraId="742CD731" w14:textId="77777777" w:rsidR="006C2EEC" w:rsidRDefault="006C2EEC">
            <w:pPr>
              <w:pStyle w:val="TableParagraph"/>
              <w:spacing w:line="219" w:lineRule="exact"/>
              <w:ind w:left="104"/>
              <w:rPr>
                <w:rFonts w:ascii="Arial Narrow" w:eastAsia="Arial Narrow" w:hAnsi="Arial Narrow" w:cs="Arial Narrow"/>
                <w:sz w:val="20"/>
                <w:szCs w:val="20"/>
              </w:rPr>
            </w:pPr>
          </w:p>
          <w:p w14:paraId="774873F9" w14:textId="77777777" w:rsidR="006C2EEC" w:rsidRDefault="006C2EEC">
            <w:pPr>
              <w:pStyle w:val="TableParagraph"/>
              <w:spacing w:line="219" w:lineRule="exact"/>
              <w:ind w:left="104"/>
              <w:rPr>
                <w:rFonts w:ascii="Arial Narrow" w:eastAsia="Arial Narrow" w:hAnsi="Arial Narrow" w:cs="Arial Narrow"/>
                <w:sz w:val="20"/>
                <w:szCs w:val="20"/>
              </w:rPr>
            </w:pPr>
          </w:p>
          <w:p w14:paraId="31961D5B" w14:textId="77777777" w:rsidR="006C2EEC" w:rsidRDefault="006C2EEC">
            <w:pPr>
              <w:pStyle w:val="TableParagraph"/>
              <w:spacing w:line="219" w:lineRule="exact"/>
              <w:ind w:left="104"/>
              <w:rPr>
                <w:rFonts w:ascii="Arial Narrow" w:eastAsia="Arial Narrow" w:hAnsi="Arial Narrow" w:cs="Arial Narrow"/>
                <w:sz w:val="20"/>
                <w:szCs w:val="20"/>
              </w:rPr>
            </w:pPr>
          </w:p>
          <w:p w14:paraId="66F0F64F" w14:textId="77777777" w:rsidR="006C2EEC" w:rsidRDefault="006C2EEC">
            <w:pPr>
              <w:pStyle w:val="TableParagraph"/>
              <w:spacing w:line="219" w:lineRule="exact"/>
              <w:ind w:left="104"/>
              <w:rPr>
                <w:rFonts w:ascii="Arial Narrow" w:eastAsia="Arial Narrow" w:hAnsi="Arial Narrow" w:cs="Arial Narrow"/>
                <w:sz w:val="20"/>
                <w:szCs w:val="20"/>
              </w:rPr>
            </w:pPr>
          </w:p>
          <w:p w14:paraId="45263520" w14:textId="77777777" w:rsidR="006C2EEC" w:rsidRDefault="006C2EEC">
            <w:pPr>
              <w:pStyle w:val="TableParagraph"/>
              <w:spacing w:line="219" w:lineRule="exact"/>
              <w:ind w:left="104"/>
              <w:rPr>
                <w:rFonts w:ascii="Arial Narrow" w:eastAsia="Arial Narrow" w:hAnsi="Arial Narrow" w:cs="Arial Narrow"/>
                <w:sz w:val="20"/>
                <w:szCs w:val="20"/>
              </w:rPr>
            </w:pPr>
          </w:p>
          <w:p w14:paraId="65D0F333" w14:textId="77777777" w:rsidR="006C2EEC" w:rsidRDefault="006C2EEC">
            <w:pPr>
              <w:pStyle w:val="TableParagraph"/>
              <w:spacing w:line="219" w:lineRule="exact"/>
              <w:ind w:left="104"/>
              <w:rPr>
                <w:rFonts w:ascii="Arial Narrow" w:eastAsia="Arial Narrow" w:hAnsi="Arial Narrow" w:cs="Arial Narrow"/>
                <w:sz w:val="20"/>
                <w:szCs w:val="20"/>
              </w:rPr>
            </w:pPr>
          </w:p>
          <w:p w14:paraId="1C0EDEEB" w14:textId="77777777" w:rsidR="006C2EEC" w:rsidRDefault="006C2EEC">
            <w:pPr>
              <w:pStyle w:val="TableParagraph"/>
              <w:spacing w:line="219" w:lineRule="exact"/>
              <w:ind w:left="104"/>
              <w:rPr>
                <w:rFonts w:ascii="Arial Narrow" w:eastAsia="Arial Narrow" w:hAnsi="Arial Narrow" w:cs="Arial Narrow"/>
                <w:sz w:val="20"/>
                <w:szCs w:val="20"/>
              </w:rPr>
            </w:pPr>
          </w:p>
          <w:p w14:paraId="018AACB9" w14:textId="77777777" w:rsidR="006C2EEC" w:rsidRDefault="006C2EEC">
            <w:pPr>
              <w:pStyle w:val="TableParagraph"/>
              <w:spacing w:line="219" w:lineRule="exact"/>
              <w:ind w:left="104"/>
              <w:rPr>
                <w:rFonts w:ascii="Arial Narrow" w:eastAsia="Arial Narrow" w:hAnsi="Arial Narrow" w:cs="Arial Narrow"/>
                <w:sz w:val="20"/>
                <w:szCs w:val="20"/>
              </w:rPr>
            </w:pPr>
          </w:p>
          <w:p w14:paraId="4010F665" w14:textId="77777777" w:rsidR="006C2EEC" w:rsidRDefault="006C2EEC">
            <w:pPr>
              <w:pStyle w:val="TableParagraph"/>
              <w:spacing w:line="219" w:lineRule="exact"/>
              <w:ind w:left="104"/>
              <w:rPr>
                <w:rFonts w:ascii="Arial Narrow" w:eastAsia="Arial Narrow" w:hAnsi="Arial Narrow" w:cs="Arial Narrow"/>
                <w:sz w:val="20"/>
                <w:szCs w:val="20"/>
              </w:rPr>
            </w:pPr>
          </w:p>
          <w:p w14:paraId="65C95B94" w14:textId="77777777" w:rsidR="006C2EEC" w:rsidRDefault="006C2EEC">
            <w:pPr>
              <w:pStyle w:val="TableParagraph"/>
              <w:spacing w:line="219" w:lineRule="exact"/>
              <w:ind w:left="104"/>
              <w:rPr>
                <w:rFonts w:ascii="Arial Narrow" w:eastAsia="Arial Narrow" w:hAnsi="Arial Narrow" w:cs="Arial Narrow"/>
                <w:sz w:val="20"/>
                <w:szCs w:val="20"/>
              </w:rPr>
            </w:pPr>
          </w:p>
          <w:p w14:paraId="78CB2EBA" w14:textId="77777777" w:rsidR="006C2EEC" w:rsidRDefault="006C2EEC">
            <w:pPr>
              <w:pStyle w:val="TableParagraph"/>
              <w:spacing w:line="219" w:lineRule="exact"/>
              <w:ind w:left="104"/>
              <w:rPr>
                <w:rFonts w:ascii="Arial Narrow" w:eastAsia="Arial Narrow" w:hAnsi="Arial Narrow" w:cs="Arial Narrow"/>
                <w:sz w:val="20"/>
                <w:szCs w:val="20"/>
              </w:rPr>
            </w:pPr>
          </w:p>
          <w:p w14:paraId="25CCA057" w14:textId="77777777" w:rsidR="006C2EEC" w:rsidRDefault="006C2EEC">
            <w:pPr>
              <w:pStyle w:val="TableParagraph"/>
              <w:spacing w:line="219" w:lineRule="exact"/>
              <w:ind w:left="104"/>
              <w:rPr>
                <w:rFonts w:ascii="Arial Narrow" w:eastAsia="Arial Narrow" w:hAnsi="Arial Narrow" w:cs="Arial Narrow"/>
                <w:sz w:val="20"/>
                <w:szCs w:val="20"/>
              </w:rPr>
            </w:pPr>
          </w:p>
          <w:p w14:paraId="362FEC5E" w14:textId="77777777" w:rsidR="006C2EEC" w:rsidRDefault="006C2EEC">
            <w:pPr>
              <w:pStyle w:val="TableParagraph"/>
              <w:spacing w:line="219" w:lineRule="exact"/>
              <w:ind w:left="104"/>
              <w:rPr>
                <w:rFonts w:ascii="Arial Narrow" w:eastAsia="Arial Narrow" w:hAnsi="Arial Narrow" w:cs="Arial Narrow"/>
                <w:sz w:val="20"/>
                <w:szCs w:val="20"/>
              </w:rPr>
            </w:pPr>
          </w:p>
          <w:p w14:paraId="678BA5EB" w14:textId="77777777" w:rsidR="006C2EEC" w:rsidRDefault="006C2EEC">
            <w:pPr>
              <w:pStyle w:val="TableParagraph"/>
              <w:spacing w:line="219" w:lineRule="exact"/>
              <w:ind w:left="104"/>
              <w:rPr>
                <w:rFonts w:ascii="Arial Narrow" w:eastAsia="Arial Narrow" w:hAnsi="Arial Narrow" w:cs="Arial Narrow"/>
                <w:sz w:val="20"/>
                <w:szCs w:val="20"/>
              </w:rPr>
            </w:pPr>
          </w:p>
          <w:p w14:paraId="7369050E" w14:textId="77777777" w:rsidR="006C2EEC" w:rsidRDefault="006C2EEC">
            <w:pPr>
              <w:pStyle w:val="TableParagraph"/>
              <w:spacing w:line="219" w:lineRule="exact"/>
              <w:ind w:left="104"/>
              <w:rPr>
                <w:rFonts w:ascii="Arial Narrow" w:eastAsia="Arial Narrow" w:hAnsi="Arial Narrow" w:cs="Arial Narrow"/>
                <w:sz w:val="20"/>
                <w:szCs w:val="20"/>
              </w:rPr>
            </w:pPr>
          </w:p>
          <w:p w14:paraId="1EF3DE61" w14:textId="77777777" w:rsidR="006C2EEC" w:rsidRDefault="006C2EEC">
            <w:pPr>
              <w:pStyle w:val="TableParagraph"/>
              <w:spacing w:line="219" w:lineRule="exact"/>
              <w:ind w:left="104"/>
              <w:rPr>
                <w:rFonts w:ascii="Arial Narrow" w:eastAsia="Arial Narrow" w:hAnsi="Arial Narrow" w:cs="Arial Narrow"/>
                <w:sz w:val="20"/>
                <w:szCs w:val="20"/>
              </w:rPr>
            </w:pPr>
          </w:p>
          <w:p w14:paraId="0CA6DF1F" w14:textId="77777777" w:rsidR="006C2EEC" w:rsidRDefault="006C2EEC">
            <w:pPr>
              <w:pStyle w:val="TableParagraph"/>
              <w:spacing w:line="219" w:lineRule="exact"/>
              <w:ind w:left="104"/>
              <w:rPr>
                <w:rFonts w:ascii="Arial Narrow" w:eastAsia="Arial Narrow" w:hAnsi="Arial Narrow" w:cs="Arial Narrow"/>
                <w:sz w:val="20"/>
                <w:szCs w:val="20"/>
              </w:rPr>
            </w:pPr>
          </w:p>
          <w:p w14:paraId="78CA5E5B" w14:textId="77777777" w:rsidR="006C2EEC" w:rsidRDefault="006C2EEC">
            <w:pPr>
              <w:pStyle w:val="TableParagraph"/>
              <w:spacing w:line="219" w:lineRule="exact"/>
              <w:ind w:left="104"/>
              <w:rPr>
                <w:rFonts w:ascii="Arial Narrow" w:eastAsia="Arial Narrow" w:hAnsi="Arial Narrow" w:cs="Arial Narrow"/>
                <w:sz w:val="20"/>
                <w:szCs w:val="20"/>
              </w:rPr>
            </w:pPr>
          </w:p>
          <w:p w14:paraId="0692CECF" w14:textId="77777777" w:rsidR="006C2EEC" w:rsidRDefault="006C2EEC">
            <w:pPr>
              <w:pStyle w:val="TableParagraph"/>
              <w:spacing w:line="219" w:lineRule="exact"/>
              <w:ind w:left="104"/>
              <w:rPr>
                <w:rFonts w:ascii="Arial Narrow" w:eastAsia="Arial Narrow" w:hAnsi="Arial Narrow" w:cs="Arial Narrow"/>
                <w:sz w:val="20"/>
                <w:szCs w:val="20"/>
              </w:rPr>
            </w:pPr>
          </w:p>
          <w:p w14:paraId="49149784" w14:textId="77777777" w:rsidR="006C2EEC" w:rsidRDefault="006C2EEC">
            <w:pPr>
              <w:pStyle w:val="TableParagraph"/>
              <w:spacing w:line="219" w:lineRule="exact"/>
              <w:ind w:left="104"/>
              <w:rPr>
                <w:rFonts w:ascii="Arial Narrow" w:eastAsia="Arial Narrow" w:hAnsi="Arial Narrow" w:cs="Arial Narrow"/>
                <w:sz w:val="20"/>
                <w:szCs w:val="20"/>
              </w:rPr>
            </w:pPr>
          </w:p>
          <w:p w14:paraId="36058543" w14:textId="77777777" w:rsidR="006C2EEC" w:rsidRDefault="006C2EEC">
            <w:pPr>
              <w:pStyle w:val="TableParagraph"/>
              <w:spacing w:line="219" w:lineRule="exact"/>
              <w:ind w:left="104"/>
              <w:rPr>
                <w:rFonts w:ascii="Arial Narrow" w:eastAsia="Arial Narrow" w:hAnsi="Arial Narrow" w:cs="Arial Narrow"/>
                <w:sz w:val="20"/>
                <w:szCs w:val="20"/>
              </w:rPr>
            </w:pPr>
          </w:p>
          <w:p w14:paraId="0CD61ACF" w14:textId="77777777" w:rsidR="006C2EEC" w:rsidRDefault="006C2EEC">
            <w:pPr>
              <w:pStyle w:val="TableParagraph"/>
              <w:spacing w:line="219" w:lineRule="exact"/>
              <w:ind w:left="104"/>
              <w:rPr>
                <w:rFonts w:ascii="Arial Narrow" w:eastAsia="Arial Narrow" w:hAnsi="Arial Narrow" w:cs="Arial Narrow"/>
                <w:sz w:val="20"/>
                <w:szCs w:val="20"/>
              </w:rPr>
            </w:pPr>
          </w:p>
          <w:p w14:paraId="0CCF24E9" w14:textId="77777777" w:rsidR="006C2EEC" w:rsidRDefault="006C2EEC">
            <w:pPr>
              <w:pStyle w:val="TableParagraph"/>
              <w:spacing w:line="219" w:lineRule="exact"/>
              <w:ind w:left="104"/>
              <w:rPr>
                <w:rFonts w:ascii="Arial Narrow" w:eastAsia="Arial Narrow" w:hAnsi="Arial Narrow" w:cs="Arial Narrow"/>
                <w:sz w:val="20"/>
                <w:szCs w:val="20"/>
              </w:rPr>
            </w:pPr>
          </w:p>
          <w:p w14:paraId="01C7AA7B" w14:textId="77777777" w:rsidR="006C2EEC" w:rsidRDefault="006C2EEC">
            <w:pPr>
              <w:pStyle w:val="TableParagraph"/>
              <w:spacing w:line="219" w:lineRule="exact"/>
              <w:ind w:left="104"/>
              <w:rPr>
                <w:rFonts w:ascii="Arial Narrow" w:eastAsia="Arial Narrow" w:hAnsi="Arial Narrow" w:cs="Arial Narrow"/>
                <w:sz w:val="20"/>
                <w:szCs w:val="20"/>
              </w:rPr>
            </w:pPr>
          </w:p>
          <w:p w14:paraId="63E3EE1F" w14:textId="77777777" w:rsidR="006C2EEC" w:rsidRDefault="006C2EEC">
            <w:pPr>
              <w:pStyle w:val="TableParagraph"/>
              <w:spacing w:line="219" w:lineRule="exact"/>
              <w:ind w:left="104"/>
              <w:rPr>
                <w:rFonts w:ascii="Arial Narrow" w:eastAsia="Arial Narrow" w:hAnsi="Arial Narrow" w:cs="Arial Narrow"/>
                <w:sz w:val="20"/>
                <w:szCs w:val="20"/>
              </w:rPr>
            </w:pPr>
          </w:p>
          <w:p w14:paraId="3A33195E" w14:textId="77777777" w:rsidR="006C2EEC" w:rsidRDefault="006C2EEC">
            <w:pPr>
              <w:pStyle w:val="TableParagraph"/>
              <w:spacing w:line="219" w:lineRule="exact"/>
              <w:ind w:left="104"/>
              <w:rPr>
                <w:rFonts w:ascii="Arial Narrow" w:eastAsia="Arial Narrow" w:hAnsi="Arial Narrow" w:cs="Arial Narrow"/>
                <w:sz w:val="20"/>
                <w:szCs w:val="20"/>
              </w:rPr>
            </w:pPr>
          </w:p>
          <w:p w14:paraId="55611087" w14:textId="77777777" w:rsidR="006C2EEC" w:rsidRDefault="006C2EEC">
            <w:pPr>
              <w:pStyle w:val="TableParagraph"/>
              <w:spacing w:line="219" w:lineRule="exact"/>
              <w:ind w:left="104"/>
              <w:rPr>
                <w:rFonts w:ascii="Arial Narrow" w:eastAsia="Arial Narrow" w:hAnsi="Arial Narrow" w:cs="Arial Narrow"/>
                <w:sz w:val="20"/>
                <w:szCs w:val="20"/>
              </w:rPr>
            </w:pPr>
          </w:p>
          <w:p w14:paraId="07C3DBAB" w14:textId="77777777" w:rsidR="006C2EEC" w:rsidRDefault="006C2EEC">
            <w:pPr>
              <w:pStyle w:val="TableParagraph"/>
              <w:spacing w:line="219" w:lineRule="exact"/>
              <w:ind w:left="104"/>
              <w:rPr>
                <w:rFonts w:ascii="Arial Narrow" w:eastAsia="Arial Narrow" w:hAnsi="Arial Narrow" w:cs="Arial Narrow"/>
                <w:sz w:val="20"/>
                <w:szCs w:val="20"/>
              </w:rPr>
            </w:pPr>
          </w:p>
          <w:p w14:paraId="7FCEF3AD"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66B315EA"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68BA846" w14:textId="01FFF10C" w:rsidR="007B3B07" w:rsidRDefault="007B3B07">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If we would not have done a proper assessment and caught the hemorrhage, she would have possibly bled out resulting in death. </w:t>
            </w:r>
          </w:p>
          <w:p w14:paraId="41673BC5" w14:textId="79155B9E" w:rsidR="007B3B07" w:rsidRDefault="007B3B07">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Teamwork is great when caring for any kind of patient since we all have different ideas and approaches to result in the best patient outcome, although sometimes it </w:t>
            </w:r>
            <w:r w:rsidR="00170083">
              <w:rPr>
                <w:rFonts w:ascii="Arial Narrow" w:eastAsia="Arial Narrow" w:hAnsi="Arial Narrow" w:cs="Arial Narrow"/>
                <w:sz w:val="20"/>
                <w:szCs w:val="20"/>
              </w:rPr>
              <w:t>does not</w:t>
            </w:r>
            <w:r>
              <w:rPr>
                <w:rFonts w:ascii="Arial Narrow" w:eastAsia="Arial Narrow" w:hAnsi="Arial Narrow" w:cs="Arial Narrow"/>
                <w:sz w:val="20"/>
                <w:szCs w:val="20"/>
              </w:rPr>
              <w:t xml:space="preserve"> always work. </w:t>
            </w:r>
          </w:p>
        </w:tc>
      </w:tr>
      <w:tr w:rsidR="005B0223" w14:paraId="7CF64FB8"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297E0FF2"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72FC1883" w14:textId="77777777" w:rsidR="00971FF1" w:rsidRDefault="00971FF1">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feeling anxious going into the patient’s room to make sure I completes a detailed post op assessment: vitals Q15mins, evaluating the incision site, bilateral pulses, edema. There were some mistakes that were made on our end that could have been prevented but I feel anxiousness got in the way. I feel overall we provided good care to the patient and got her overall issue resolved. </w:t>
            </w:r>
          </w:p>
          <w:p w14:paraId="56575E8F" w14:textId="1F38D0E5" w:rsidR="007B3B07" w:rsidRDefault="007B3B07">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 </w:t>
            </w:r>
          </w:p>
        </w:tc>
        <w:tc>
          <w:tcPr>
            <w:tcW w:w="5509" w:type="dxa"/>
            <w:tcBorders>
              <w:top w:val="single" w:sz="6" w:space="0" w:color="000000"/>
              <w:left w:val="single" w:sz="6" w:space="0" w:color="000000"/>
              <w:bottom w:val="single" w:sz="6" w:space="0" w:color="000000"/>
              <w:right w:val="single" w:sz="6" w:space="0" w:color="000000"/>
            </w:tcBorders>
          </w:tcPr>
          <w:p w14:paraId="52E260FF"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49DD66C" w14:textId="77777777" w:rsidR="007B3B07" w:rsidRDefault="007B3B07">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Always go back to your basic skills </w:t>
            </w:r>
            <w:r w:rsidR="00170083">
              <w:rPr>
                <w:rFonts w:ascii="Arial Narrow" w:eastAsia="Arial Narrow" w:hAnsi="Arial Narrow" w:cs="Arial Narrow"/>
                <w:sz w:val="20"/>
                <w:szCs w:val="20"/>
              </w:rPr>
              <w:t xml:space="preserve">such as in this case making sure the IV is intact and proper flow is established. </w:t>
            </w:r>
          </w:p>
          <w:p w14:paraId="79C92BBA" w14:textId="77777777" w:rsidR="00170083" w:rsidRDefault="00170083">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Knowing what actions to prioritize before moving to the somewhat minor issues. </w:t>
            </w:r>
          </w:p>
          <w:p w14:paraId="70D38085" w14:textId="1132EA1C" w:rsidR="00170083" w:rsidRDefault="00170083">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This was a great learning experience overall for the whole team. </w:t>
            </w:r>
          </w:p>
        </w:tc>
      </w:tr>
      <w:tr w:rsidR="005B0223" w14:paraId="557268BB"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436377F9"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F7E96EF" w14:textId="2580E037" w:rsidR="00971FF1" w:rsidRDefault="00971FF1">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A good event was that we noticed her vitals dropping and </w:t>
            </w:r>
            <w:r w:rsidR="007B3B07">
              <w:rPr>
                <w:rFonts w:ascii="Arial Narrow" w:eastAsia="Arial Narrow" w:hAnsi="Arial Narrow" w:cs="Arial Narrow"/>
                <w:sz w:val="20"/>
                <w:szCs w:val="20"/>
              </w:rPr>
              <w:t>h</w:t>
            </w:r>
            <w:r>
              <w:rPr>
                <w:rFonts w:ascii="Arial Narrow" w:eastAsia="Arial Narrow" w:hAnsi="Arial Narrow" w:cs="Arial Narrow"/>
                <w:sz w:val="20"/>
                <w:szCs w:val="20"/>
              </w:rPr>
              <w:t xml:space="preserve">er compliant of SOB was fixed </w:t>
            </w:r>
            <w:r w:rsidR="007B3B07">
              <w:rPr>
                <w:rFonts w:ascii="Arial Narrow" w:eastAsia="Arial Narrow" w:hAnsi="Arial Narrow" w:cs="Arial Narrow"/>
                <w:sz w:val="20"/>
                <w:szCs w:val="20"/>
              </w:rPr>
              <w:t xml:space="preserve">very quicky. </w:t>
            </w:r>
          </w:p>
          <w:p w14:paraId="216CB184" w14:textId="1B48F26F" w:rsidR="007B3B07" w:rsidRDefault="007B3B07">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A bad event was that she was hemorrhaging and her IV was not hooked up to her resulting in loss of fluid leading to her vitals dropping tremendously. </w:t>
            </w:r>
          </w:p>
          <w:p w14:paraId="61E2DA7C" w14:textId="77777777" w:rsidR="007B3B07" w:rsidRDefault="007B3B07" w:rsidP="007B3B07">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It was difficult to try and hook up the IV to get the proper fluids bolused to give her the adequate fluids needed as well as reinforcing the dressing that was saturated. </w:t>
            </w:r>
          </w:p>
          <w:p w14:paraId="4679F6E1" w14:textId="77777777" w:rsidR="007B3B07" w:rsidRDefault="007B3B07" w:rsidP="007B3B07">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My colleague did well at calling the physician once noting her pulse was extremely low and hemorrhage had set in. He gave us orders and said he was on his way to her room.</w:t>
            </w:r>
          </w:p>
          <w:p w14:paraId="105D4B25" w14:textId="73F7E8D9" w:rsidR="007B3B07" w:rsidRDefault="007B3B07" w:rsidP="007B3B07">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While my partner was fixing her IV, I reinforced her dressing and monitored her vitals to keep her stable. </w:t>
            </w:r>
          </w:p>
        </w:tc>
        <w:tc>
          <w:tcPr>
            <w:tcW w:w="5509" w:type="dxa"/>
            <w:tcBorders>
              <w:top w:val="single" w:sz="6" w:space="0" w:color="000000"/>
              <w:left w:val="single" w:sz="6" w:space="0" w:color="000000"/>
              <w:bottom w:val="single" w:sz="6" w:space="0" w:color="000000"/>
              <w:right w:val="single" w:sz="6" w:space="0" w:color="000000"/>
            </w:tcBorders>
          </w:tcPr>
          <w:p w14:paraId="222D6405"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477105DF" w14:textId="77777777" w:rsidR="00170083" w:rsidRDefault="00170083">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All events that took place during SIM can be transferred over to any real-life event whether the patient is in a sever or mild condition. </w:t>
            </w:r>
          </w:p>
          <w:p w14:paraId="32D476A1" w14:textId="169964DA" w:rsidR="00170083" w:rsidRDefault="00170083">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Again, there are several things I would have done differently in prioritizing certain situations that occurred. </w:t>
            </w:r>
          </w:p>
          <w:p w14:paraId="6618834F" w14:textId="6909A962" w:rsidR="00170083" w:rsidRDefault="00170083">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All the events that occurred taught me how to start thinking when going into any patient’s room to provide the best care possible. Also call other nurses in there if you need a more experienced approach. </w:t>
            </w:r>
          </w:p>
        </w:tc>
      </w:tr>
    </w:tbl>
    <w:p w14:paraId="2128B184"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6B22BC" w14:textId="77777777" w:rsidR="00A303C8" w:rsidRDefault="00A303C8">
      <w:r>
        <w:separator/>
      </w:r>
    </w:p>
  </w:endnote>
  <w:endnote w:type="continuationSeparator" w:id="0">
    <w:p w14:paraId="1AA557F7" w14:textId="77777777" w:rsidR="00A303C8" w:rsidRDefault="00A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1B773"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0AB3D382" wp14:editId="2FC5DACC">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055E7"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B3D382"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47A055E7"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32609" w14:textId="77777777" w:rsidR="00A303C8" w:rsidRDefault="00A303C8">
      <w:r>
        <w:separator/>
      </w:r>
    </w:p>
  </w:footnote>
  <w:footnote w:type="continuationSeparator" w:id="0">
    <w:p w14:paraId="50F3343E" w14:textId="77777777" w:rsidR="00A303C8" w:rsidRDefault="00A30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7F8F4"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64B70817" wp14:editId="5CBE46ED">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7A344"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B70817"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5467A344"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170083"/>
    <w:rsid w:val="0047277E"/>
    <w:rsid w:val="005B0223"/>
    <w:rsid w:val="006C2EEC"/>
    <w:rsid w:val="00784F85"/>
    <w:rsid w:val="007B3B07"/>
    <w:rsid w:val="00971FF1"/>
    <w:rsid w:val="00A303C8"/>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CEFAE"/>
  <w15:docId w15:val="{9CABC1D6-EAF1-44D6-9031-FDA8DEDA6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Megan Chambers</cp:lastModifiedBy>
  <cp:revision>3</cp:revision>
  <dcterms:created xsi:type="dcterms:W3CDTF">2020-12-09T18:52:00Z</dcterms:created>
  <dcterms:modified xsi:type="dcterms:W3CDTF">2020-12-09T19:18:00Z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